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AA6E" w14:textId="526CA879" w:rsidR="00BD144C" w:rsidRDefault="0086611E" w:rsidP="00960BFF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地方</w:t>
      </w:r>
      <w:r w:rsidR="00BD144C">
        <w:rPr>
          <w:rFonts w:ascii="ＭＳ Ｐ明朝" w:eastAsia="ＭＳ Ｐ明朝" w:hAnsi="ＭＳ Ｐ明朝" w:hint="eastAsia"/>
          <w:b/>
          <w:bCs/>
          <w:sz w:val="28"/>
          <w:szCs w:val="28"/>
        </w:rPr>
        <w:t>公共団体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の会計　課題レポート</w:t>
      </w:r>
      <w:r w:rsidR="0007145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="00D749C4">
        <w:rPr>
          <w:rFonts w:ascii="ＭＳ Ｐ明朝" w:eastAsia="ＭＳ Ｐ明朝" w:hAnsi="ＭＳ Ｐ明朝" w:hint="eastAsia"/>
          <w:b/>
          <w:bCs/>
          <w:sz w:val="28"/>
          <w:szCs w:val="28"/>
        </w:rPr>
        <w:t>（様式）</w:t>
      </w:r>
    </w:p>
    <w:p w14:paraId="1D1A5072" w14:textId="77777777" w:rsidR="00960BFF" w:rsidRPr="00960BFF" w:rsidRDefault="00960BFF" w:rsidP="00960BFF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0864ECB8" w14:textId="012F5047" w:rsidR="002828AB" w:rsidRPr="000C4F47" w:rsidRDefault="00ED0367" w:rsidP="00960BFF">
      <w:pPr>
        <w:rPr>
          <w:rFonts w:ascii="ＭＳ 明朝" w:eastAsia="ＭＳ 明朝" w:hAnsi="ＭＳ 明朝"/>
        </w:rPr>
      </w:pPr>
      <w:r w:rsidRPr="000C4F47">
        <w:rPr>
          <w:rFonts w:ascii="ＭＳ 明朝" w:eastAsia="ＭＳ 明朝" w:hAnsi="ＭＳ 明朝" w:hint="eastAsia"/>
        </w:rPr>
        <w:t>分析対象の自治体名</w:t>
      </w:r>
      <w:r w:rsidR="00585F37" w:rsidRPr="000C4F47">
        <w:rPr>
          <w:rFonts w:ascii="ＭＳ 明朝" w:eastAsia="ＭＳ 明朝" w:hAnsi="ＭＳ 明朝" w:hint="eastAsia"/>
        </w:rPr>
        <w:t xml:space="preserve"> </w:t>
      </w:r>
      <w:r w:rsidR="004B6F93" w:rsidRPr="000C4F47">
        <w:rPr>
          <w:rFonts w:ascii="ＭＳ 明朝" w:eastAsia="ＭＳ 明朝" w:hAnsi="ＭＳ 明朝" w:hint="eastAsia"/>
        </w:rPr>
        <w:t xml:space="preserve">「　</w:t>
      </w:r>
      <w:r w:rsidR="00E416AD" w:rsidRPr="000C4F47">
        <w:rPr>
          <w:rFonts w:ascii="ＭＳ 明朝" w:eastAsia="ＭＳ 明朝" w:hAnsi="ＭＳ 明朝" w:hint="eastAsia"/>
        </w:rPr>
        <w:t xml:space="preserve">　</w:t>
      </w:r>
      <w:r w:rsidR="004B6F93" w:rsidRPr="000C4F47">
        <w:rPr>
          <w:rFonts w:ascii="ＭＳ 明朝" w:eastAsia="ＭＳ 明朝" w:hAnsi="ＭＳ 明朝" w:hint="eastAsia"/>
        </w:rPr>
        <w:t xml:space="preserve">　</w:t>
      </w:r>
      <w:r w:rsidR="000C4F47">
        <w:rPr>
          <w:rFonts w:ascii="ＭＳ 明朝" w:eastAsia="ＭＳ 明朝" w:hAnsi="ＭＳ 明朝" w:hint="eastAsia"/>
        </w:rPr>
        <w:t xml:space="preserve">　　</w:t>
      </w:r>
      <w:r w:rsidR="004B6F93" w:rsidRPr="000C4F47">
        <w:rPr>
          <w:rFonts w:ascii="ＭＳ 明朝" w:eastAsia="ＭＳ 明朝" w:hAnsi="ＭＳ 明朝" w:hint="eastAsia"/>
        </w:rPr>
        <w:t>」</w:t>
      </w:r>
    </w:p>
    <w:p w14:paraId="22DA0F82" w14:textId="76E805C5" w:rsidR="00A43B1B" w:rsidRPr="000C4F47" w:rsidRDefault="00A43B1B" w:rsidP="00960BFF">
      <w:pPr>
        <w:rPr>
          <w:rFonts w:ascii="ＭＳ 明朝" w:eastAsia="ＭＳ 明朝" w:hAnsi="ＭＳ 明朝"/>
          <w:sz w:val="22"/>
        </w:rPr>
      </w:pPr>
      <w:r w:rsidRPr="000C4F47">
        <w:rPr>
          <w:rFonts w:ascii="ＭＳ 明朝" w:eastAsia="ＭＳ 明朝" w:hAnsi="ＭＳ 明朝" w:hint="eastAsia"/>
        </w:rPr>
        <w:t>比較する自治体名</w:t>
      </w:r>
      <w:r w:rsidR="00ED0367" w:rsidRPr="000C4F47">
        <w:rPr>
          <w:rFonts w:ascii="ＭＳ 明朝" w:eastAsia="ＭＳ 明朝" w:hAnsi="ＭＳ 明朝" w:hint="eastAsia"/>
        </w:rPr>
        <w:t xml:space="preserve">　 </w:t>
      </w:r>
      <w:r w:rsidRPr="000C4F47">
        <w:rPr>
          <w:rFonts w:ascii="ＭＳ 明朝" w:eastAsia="ＭＳ 明朝" w:hAnsi="ＭＳ 明朝" w:hint="eastAsia"/>
        </w:rPr>
        <w:t xml:space="preserve">「　</w:t>
      </w:r>
      <w:r w:rsidR="00960BFF" w:rsidRPr="000C4F47">
        <w:rPr>
          <w:rFonts w:ascii="ＭＳ 明朝" w:eastAsia="ＭＳ 明朝" w:hAnsi="ＭＳ 明朝" w:hint="eastAsia"/>
        </w:rPr>
        <w:t xml:space="preserve">　</w:t>
      </w:r>
      <w:r w:rsidR="00E416AD" w:rsidRPr="000C4F47">
        <w:rPr>
          <w:rFonts w:ascii="ＭＳ 明朝" w:eastAsia="ＭＳ 明朝" w:hAnsi="ＭＳ 明朝" w:hint="eastAsia"/>
        </w:rPr>
        <w:t xml:space="preserve">　</w:t>
      </w:r>
      <w:r w:rsidR="000C4F47">
        <w:rPr>
          <w:rFonts w:ascii="ＭＳ 明朝" w:eastAsia="ＭＳ 明朝" w:hAnsi="ＭＳ 明朝" w:hint="eastAsia"/>
        </w:rPr>
        <w:t xml:space="preserve">　　</w:t>
      </w:r>
      <w:r w:rsidRPr="000C4F47">
        <w:rPr>
          <w:rFonts w:ascii="ＭＳ 明朝" w:eastAsia="ＭＳ 明朝" w:hAnsi="ＭＳ 明朝" w:hint="eastAsia"/>
        </w:rPr>
        <w:t>」</w:t>
      </w:r>
    </w:p>
    <w:p w14:paraId="0B97CC9A" w14:textId="77777777" w:rsidR="000C4F47" w:rsidRDefault="000C4F47" w:rsidP="00754439">
      <w:pPr>
        <w:rPr>
          <w:rFonts w:ascii="ＭＳ 明朝" w:eastAsia="ＭＳ 明朝" w:hAnsi="ＭＳ 明朝"/>
          <w:b/>
          <w:bCs/>
          <w:sz w:val="22"/>
        </w:rPr>
      </w:pPr>
    </w:p>
    <w:p w14:paraId="2291BEB4" w14:textId="2729D9DD" w:rsidR="002828AB" w:rsidRDefault="002828AB" w:rsidP="00754439">
      <w:pPr>
        <w:rPr>
          <w:rFonts w:ascii="ＭＳ 明朝" w:eastAsia="ＭＳ 明朝" w:hAnsi="ＭＳ 明朝"/>
          <w:b/>
          <w:bCs/>
          <w:sz w:val="22"/>
        </w:rPr>
      </w:pPr>
      <w:r w:rsidRPr="000C4F47">
        <w:rPr>
          <w:rFonts w:ascii="ＭＳ 明朝" w:eastAsia="ＭＳ 明朝" w:hAnsi="ＭＳ 明朝" w:hint="eastAsia"/>
          <w:b/>
          <w:bCs/>
          <w:sz w:val="22"/>
        </w:rPr>
        <w:t>主要な財政指標</w:t>
      </w:r>
    </w:p>
    <w:p w14:paraId="296855C4" w14:textId="77777777" w:rsidR="000C4F47" w:rsidRPr="000C4F47" w:rsidRDefault="000C4F47" w:rsidP="00754439">
      <w:pPr>
        <w:rPr>
          <w:rFonts w:ascii="ＭＳ 明朝" w:eastAsia="ＭＳ 明朝" w:hAnsi="ＭＳ 明朝"/>
          <w:b/>
          <w:bCs/>
          <w:sz w:val="22"/>
        </w:rPr>
      </w:pPr>
    </w:p>
    <w:p w14:paraId="4C4DB603" w14:textId="174289FC" w:rsidR="00754439" w:rsidRPr="000C4F47" w:rsidRDefault="00960BFF" w:rsidP="00754439">
      <w:pPr>
        <w:rPr>
          <w:rFonts w:ascii="Century" w:eastAsia="ＭＳ 明朝" w:hAnsi="Century"/>
          <w:sz w:val="22"/>
        </w:rPr>
      </w:pPr>
      <w:r w:rsidRPr="000C4F47">
        <w:rPr>
          <w:rFonts w:ascii="Century" w:eastAsia="ＭＳ 明朝" w:hAnsi="Century"/>
          <w:sz w:val="22"/>
        </w:rPr>
        <w:t>令和</w:t>
      </w:r>
      <w:r w:rsidR="00627890">
        <w:rPr>
          <w:rFonts w:ascii="Century" w:eastAsia="ＭＳ 明朝" w:hAnsi="Century" w:hint="eastAsia"/>
          <w:sz w:val="22"/>
        </w:rPr>
        <w:t>〇</w:t>
      </w:r>
      <w:r w:rsidRPr="000C4F47">
        <w:rPr>
          <w:rFonts w:ascii="Century" w:eastAsia="ＭＳ 明朝" w:hAnsi="Century"/>
          <w:sz w:val="22"/>
        </w:rPr>
        <w:t>（</w:t>
      </w:r>
      <w:r w:rsidRPr="000C4F47">
        <w:rPr>
          <w:rFonts w:ascii="Century" w:eastAsia="ＭＳ 明朝" w:hAnsi="Century"/>
          <w:sz w:val="22"/>
        </w:rPr>
        <w:t>20</w:t>
      </w:r>
      <w:r w:rsidR="00E416AD" w:rsidRPr="000C4F47">
        <w:rPr>
          <w:rFonts w:ascii="Century" w:eastAsia="ＭＳ 明朝" w:hAnsi="Century"/>
          <w:sz w:val="22"/>
        </w:rPr>
        <w:t>〇〇</w:t>
      </w:r>
      <w:r w:rsidRPr="000C4F47">
        <w:rPr>
          <w:rFonts w:ascii="Century" w:eastAsia="ＭＳ 明朝" w:hAnsi="Century"/>
          <w:sz w:val="22"/>
        </w:rPr>
        <w:t>）</w:t>
      </w:r>
      <w:r w:rsidR="00754439" w:rsidRPr="000C4F47">
        <w:rPr>
          <w:rFonts w:ascii="Century" w:eastAsia="ＭＳ 明朝" w:hAnsi="Century"/>
          <w:sz w:val="22"/>
        </w:rPr>
        <w:t>年度　　　　　　　　　　　　　　　　　　（単位：</w:t>
      </w:r>
      <w:r w:rsidR="00E416AD" w:rsidRPr="000C4F47">
        <w:rPr>
          <w:rFonts w:ascii="Century" w:eastAsia="ＭＳ 明朝" w:hAnsi="Century"/>
          <w:sz w:val="22"/>
        </w:rPr>
        <w:t>百万円・</w:t>
      </w:r>
      <w:r w:rsidRPr="000C4F47">
        <w:rPr>
          <w:rFonts w:ascii="Century" w:eastAsia="ＭＳ 明朝" w:hAnsi="Century"/>
          <w:sz w:val="22"/>
        </w:rPr>
        <w:t>億</w:t>
      </w:r>
      <w:r w:rsidR="00754439" w:rsidRPr="000C4F47">
        <w:rPr>
          <w:rFonts w:ascii="Century" w:eastAsia="ＭＳ 明朝" w:hAnsi="Century"/>
          <w:sz w:val="22"/>
        </w:rPr>
        <w:t>円）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827"/>
        <w:gridCol w:w="1134"/>
        <w:gridCol w:w="1134"/>
      </w:tblGrid>
      <w:tr w:rsidR="004B6F93" w:rsidRPr="00960BFF" w14:paraId="24083A32" w14:textId="77777777" w:rsidTr="00DC05F4">
        <w:tc>
          <w:tcPr>
            <w:tcW w:w="1276" w:type="dxa"/>
          </w:tcPr>
          <w:p w14:paraId="5C4C7AE3" w14:textId="77777777" w:rsidR="004B6F93" w:rsidRPr="000C4F47" w:rsidRDefault="004B6F93" w:rsidP="001559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財務諸表</w:t>
            </w:r>
          </w:p>
        </w:tc>
        <w:tc>
          <w:tcPr>
            <w:tcW w:w="1276" w:type="dxa"/>
          </w:tcPr>
          <w:p w14:paraId="7D134295" w14:textId="77777777" w:rsidR="004B6F93" w:rsidRPr="000C4F47" w:rsidRDefault="004B6F93" w:rsidP="001559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財政指標</w:t>
            </w:r>
          </w:p>
        </w:tc>
        <w:tc>
          <w:tcPr>
            <w:tcW w:w="3827" w:type="dxa"/>
          </w:tcPr>
          <w:p w14:paraId="66EE5273" w14:textId="77777777" w:rsidR="004B6F93" w:rsidRPr="000C4F47" w:rsidRDefault="004B6F93" w:rsidP="001559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意　　味</w:t>
            </w:r>
          </w:p>
        </w:tc>
        <w:tc>
          <w:tcPr>
            <w:tcW w:w="1134" w:type="dxa"/>
          </w:tcPr>
          <w:p w14:paraId="5FDDFD96" w14:textId="68F80843" w:rsidR="004B6F93" w:rsidRPr="000C4F47" w:rsidRDefault="004B6F93" w:rsidP="0015596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64E57" w14:textId="4DC5BBF0" w:rsidR="004B6F93" w:rsidRPr="00960BFF" w:rsidRDefault="004B6F93" w:rsidP="004B6F9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41F3D2FD" w14:textId="77777777" w:rsidTr="00DC05F4">
        <w:tc>
          <w:tcPr>
            <w:tcW w:w="1276" w:type="dxa"/>
            <w:vMerge w:val="restart"/>
          </w:tcPr>
          <w:p w14:paraId="6AAD5ACA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行政コスト計算書及び純資産変動計算書</w:t>
            </w:r>
          </w:p>
        </w:tc>
        <w:tc>
          <w:tcPr>
            <w:tcW w:w="1276" w:type="dxa"/>
          </w:tcPr>
          <w:p w14:paraId="1CC342C5" w14:textId="77777777" w:rsidR="000C4F47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行政収入</w:t>
            </w:r>
          </w:p>
          <w:p w14:paraId="1780F44B" w14:textId="2F9C5DB2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（財源）</w:t>
            </w:r>
          </w:p>
        </w:tc>
        <w:tc>
          <w:tcPr>
            <w:tcW w:w="3827" w:type="dxa"/>
          </w:tcPr>
          <w:p w14:paraId="49288CDB" w14:textId="168A3C81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課税水準</w:t>
            </w:r>
            <w:r w:rsidR="000C4F47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サービス・コストを賄う財源</w:t>
            </w:r>
          </w:p>
          <w:p w14:paraId="33B07C76" w14:textId="70B53EB3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（経常収益＋財源</w:t>
            </w:r>
            <w:r w:rsidR="000C4F47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税収・国庫補助金等）</w:t>
            </w:r>
          </w:p>
        </w:tc>
        <w:tc>
          <w:tcPr>
            <w:tcW w:w="1134" w:type="dxa"/>
          </w:tcPr>
          <w:p w14:paraId="14A3789C" w14:textId="0845D44C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6C5EC" w14:textId="77777777" w:rsidR="00071456" w:rsidRPr="00960BFF" w:rsidRDefault="00071456" w:rsidP="0007145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172432FB" w14:textId="77777777" w:rsidTr="00DC05F4">
        <w:tc>
          <w:tcPr>
            <w:tcW w:w="1276" w:type="dxa"/>
            <w:vMerge/>
          </w:tcPr>
          <w:p w14:paraId="41F20F19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3A0E17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行政費用</w:t>
            </w:r>
          </w:p>
        </w:tc>
        <w:tc>
          <w:tcPr>
            <w:tcW w:w="3827" w:type="dxa"/>
          </w:tcPr>
          <w:p w14:paraId="143B8AA9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提供されたサービスのフルコスト</w:t>
            </w:r>
          </w:p>
          <w:p w14:paraId="4B432413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（経常費用）</w:t>
            </w:r>
          </w:p>
        </w:tc>
        <w:tc>
          <w:tcPr>
            <w:tcW w:w="1134" w:type="dxa"/>
          </w:tcPr>
          <w:p w14:paraId="69CBCCF5" w14:textId="715CA6E0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2CDF6" w14:textId="77777777" w:rsidR="00071456" w:rsidRPr="00960BFF" w:rsidRDefault="00071456" w:rsidP="0007145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5B8C7AE8" w14:textId="77777777" w:rsidTr="00DC05F4">
        <w:tc>
          <w:tcPr>
            <w:tcW w:w="1276" w:type="dxa"/>
            <w:vMerge/>
          </w:tcPr>
          <w:p w14:paraId="62C48E24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DD571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金融収支</w:t>
            </w:r>
          </w:p>
        </w:tc>
        <w:tc>
          <w:tcPr>
            <w:tcW w:w="3827" w:type="dxa"/>
          </w:tcPr>
          <w:p w14:paraId="41422C23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地方債の支払利息等の純金融費用</w:t>
            </w:r>
          </w:p>
          <w:p w14:paraId="22A41D9F" w14:textId="15D18658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（支払利息－受取利息・配当金）</w:t>
            </w:r>
          </w:p>
        </w:tc>
        <w:tc>
          <w:tcPr>
            <w:tcW w:w="1134" w:type="dxa"/>
          </w:tcPr>
          <w:p w14:paraId="0D112D9D" w14:textId="070D8036" w:rsidR="00071456" w:rsidRPr="000C4F47" w:rsidRDefault="00071456" w:rsidP="00071456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F9322" w14:textId="77777777" w:rsidR="00071456" w:rsidRPr="00960BFF" w:rsidRDefault="00071456" w:rsidP="00071456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0F0794D3" w14:textId="77777777" w:rsidTr="00DC05F4">
        <w:tc>
          <w:tcPr>
            <w:tcW w:w="1276" w:type="dxa"/>
            <w:vMerge/>
          </w:tcPr>
          <w:p w14:paraId="37540447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34E425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本年度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差額</w:t>
            </w:r>
          </w:p>
        </w:tc>
        <w:tc>
          <w:tcPr>
            <w:tcW w:w="3827" w:type="dxa"/>
          </w:tcPr>
          <w:p w14:paraId="61213CCD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サービスの受益と負担の関係</w:t>
            </w:r>
          </w:p>
          <w:p w14:paraId="53266AC0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（△は現世代の受益が負担より大きい）</w:t>
            </w:r>
          </w:p>
        </w:tc>
        <w:tc>
          <w:tcPr>
            <w:tcW w:w="1134" w:type="dxa"/>
          </w:tcPr>
          <w:p w14:paraId="03DA1F45" w14:textId="406D2A62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E5389" w14:textId="77777777" w:rsidR="00071456" w:rsidRPr="00960BFF" w:rsidRDefault="00071456" w:rsidP="0007145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7DB1A0AA" w14:textId="77777777" w:rsidTr="00DC05F4">
        <w:tc>
          <w:tcPr>
            <w:tcW w:w="1276" w:type="dxa"/>
            <w:vMerge w:val="restart"/>
          </w:tcPr>
          <w:p w14:paraId="30E52544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貸借対照表</w:t>
            </w:r>
          </w:p>
        </w:tc>
        <w:tc>
          <w:tcPr>
            <w:tcW w:w="1276" w:type="dxa"/>
          </w:tcPr>
          <w:p w14:paraId="15A9D6A6" w14:textId="77777777" w:rsidR="000C4F47" w:rsidRPr="000C4F47" w:rsidRDefault="00071456" w:rsidP="0007145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  <w:p w14:paraId="61D36789" w14:textId="29720155" w:rsidR="00071456" w:rsidRPr="000C4F47" w:rsidRDefault="00071456" w:rsidP="0007145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（地方債）</w:t>
            </w:r>
          </w:p>
        </w:tc>
        <w:tc>
          <w:tcPr>
            <w:tcW w:w="3827" w:type="dxa"/>
          </w:tcPr>
          <w:p w14:paraId="0637D7B4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財政の持続可能性（将来世代の負担）</w:t>
            </w:r>
          </w:p>
          <w:p w14:paraId="275ABB35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（固定負債と流動負債の地方債の合計）</w:t>
            </w:r>
          </w:p>
        </w:tc>
        <w:tc>
          <w:tcPr>
            <w:tcW w:w="1134" w:type="dxa"/>
          </w:tcPr>
          <w:p w14:paraId="5ECC972D" w14:textId="19AFB6D3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D078A7" w14:textId="77777777" w:rsidR="00071456" w:rsidRPr="00960BFF" w:rsidRDefault="00071456" w:rsidP="0007145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3A4DC2AB" w14:textId="77777777" w:rsidTr="00DC05F4">
        <w:tc>
          <w:tcPr>
            <w:tcW w:w="1276" w:type="dxa"/>
            <w:vMerge/>
          </w:tcPr>
          <w:p w14:paraId="226D9F95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FDA7D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純資産</w:t>
            </w:r>
          </w:p>
        </w:tc>
        <w:tc>
          <w:tcPr>
            <w:tcW w:w="3827" w:type="dxa"/>
          </w:tcPr>
          <w:p w14:paraId="43BDD290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資産と負債の差額及び収支差額の累積</w:t>
            </w:r>
          </w:p>
          <w:p w14:paraId="6443C064" w14:textId="3D151004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財政の持続可能性</w:t>
            </w:r>
            <w:r w:rsidR="000C4F47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世代間負担の衡平性の指標</w:t>
            </w:r>
          </w:p>
        </w:tc>
        <w:tc>
          <w:tcPr>
            <w:tcW w:w="1134" w:type="dxa"/>
          </w:tcPr>
          <w:p w14:paraId="1638B39E" w14:textId="04A0E07A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F6E78" w14:textId="77777777" w:rsidR="00071456" w:rsidRPr="00960BFF" w:rsidRDefault="00071456" w:rsidP="0007145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546F1682" w14:textId="77777777" w:rsidTr="00DC05F4">
        <w:trPr>
          <w:trHeight w:val="339"/>
        </w:trPr>
        <w:tc>
          <w:tcPr>
            <w:tcW w:w="1276" w:type="dxa"/>
            <w:vMerge w:val="restart"/>
          </w:tcPr>
          <w:p w14:paraId="5431E220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資金収支計算書（キャッシュ・フロー計算書）</w:t>
            </w:r>
          </w:p>
        </w:tc>
        <w:tc>
          <w:tcPr>
            <w:tcW w:w="1276" w:type="dxa"/>
          </w:tcPr>
          <w:p w14:paraId="18BCD4D2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業務活動収支差額</w:t>
            </w:r>
          </w:p>
        </w:tc>
        <w:tc>
          <w:tcPr>
            <w:tcW w:w="3827" w:type="dxa"/>
          </w:tcPr>
          <w:p w14:paraId="1F3D450C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経常的な行政サービスの収支</w:t>
            </w:r>
          </w:p>
          <w:p w14:paraId="0C8E9F26" w14:textId="51AE0440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赤字の場合</w:t>
            </w:r>
            <w:r w:rsidR="000C4F47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赤字地方債の発行となり</w:t>
            </w:r>
            <w:r w:rsidR="000C4F47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負担の先送りとなる</w:t>
            </w:r>
          </w:p>
        </w:tc>
        <w:tc>
          <w:tcPr>
            <w:tcW w:w="1134" w:type="dxa"/>
          </w:tcPr>
          <w:p w14:paraId="567C3AB6" w14:textId="2C494D72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54403" w14:textId="77777777" w:rsidR="00071456" w:rsidRPr="00960BFF" w:rsidRDefault="00071456" w:rsidP="0007145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1456" w:rsidRPr="00960BFF" w14:paraId="43A80A40" w14:textId="77777777" w:rsidTr="00DC05F4">
        <w:trPr>
          <w:trHeight w:val="734"/>
        </w:trPr>
        <w:tc>
          <w:tcPr>
            <w:tcW w:w="1276" w:type="dxa"/>
            <w:vMerge/>
          </w:tcPr>
          <w:p w14:paraId="44BF56F6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77FE1F" w14:textId="77777777" w:rsidR="00071456" w:rsidRPr="000C4F47" w:rsidRDefault="0007145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業務活動と投資活動の差額（キャッシュ・フロー）</w:t>
            </w:r>
          </w:p>
        </w:tc>
        <w:tc>
          <w:tcPr>
            <w:tcW w:w="3827" w:type="dxa"/>
          </w:tcPr>
          <w:p w14:paraId="3EF3F7C8" w14:textId="1B767112" w:rsidR="00B83D86" w:rsidRPr="000C4F47" w:rsidRDefault="00B83D86" w:rsidP="00B83D8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行政活動（サービス・社会資本整備）の現金収支差額が</w:t>
            </w:r>
            <w:r w:rsidR="000C4F47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赤字の場合</w:t>
            </w:r>
            <w:r w:rsidR="000C4F47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借入金の増加を意味する</w:t>
            </w:r>
          </w:p>
          <w:p w14:paraId="164195A3" w14:textId="19B64F46" w:rsidR="00071456" w:rsidRPr="000C4F47" w:rsidRDefault="00B83D86" w:rsidP="000714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（注）基金の積立を考慮する必要がある（基金積立</w:t>
            </w:r>
            <w:r w:rsidRPr="000C4F47">
              <w:rPr>
                <w:rFonts w:ascii="ＭＳ 明朝" w:eastAsia="ＭＳ 明朝" w:hAnsi="ＭＳ 明朝"/>
                <w:sz w:val="20"/>
                <w:szCs w:val="20"/>
              </w:rPr>
              <w:t>を除</w:t>
            </w:r>
            <w:r w:rsidR="00E416AD" w:rsidRPr="000C4F47">
              <w:rPr>
                <w:rFonts w:ascii="ＭＳ 明朝" w:eastAsia="ＭＳ 明朝" w:hAnsi="ＭＳ 明朝" w:hint="eastAsia"/>
                <w:sz w:val="20"/>
                <w:szCs w:val="20"/>
              </w:rPr>
              <w:t>いた収支</w:t>
            </w:r>
            <w:r w:rsidRPr="000C4F47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14:paraId="41925C5E" w14:textId="77777777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584D25" w14:textId="5B403438" w:rsidR="00071456" w:rsidRPr="000C4F47" w:rsidRDefault="00071456" w:rsidP="0007145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43453" w14:textId="77777777" w:rsidR="00071456" w:rsidRPr="00960BFF" w:rsidRDefault="00071456" w:rsidP="0007145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99E71F2" w14:textId="77777777" w:rsidR="00E416AD" w:rsidRDefault="00E416AD" w:rsidP="00754439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Hlk147607444"/>
    </w:p>
    <w:p w14:paraId="7B81DF08" w14:textId="77777777" w:rsidR="00D749C4" w:rsidRDefault="00D749C4" w:rsidP="0075443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78BD4BA" w14:textId="77777777" w:rsidR="00D749C4" w:rsidRDefault="00D749C4" w:rsidP="0075443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DD0CF57" w14:textId="77777777" w:rsidR="0076045B" w:rsidRDefault="0076045B" w:rsidP="00E33DC3">
      <w:pPr>
        <w:pStyle w:val="a4"/>
      </w:pPr>
      <w:r>
        <w:rPr>
          <w:rFonts w:hint="eastAsia"/>
        </w:rPr>
        <w:lastRenderedPageBreak/>
        <w:t>自治体間比較の財務指標（任意）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443"/>
        <w:gridCol w:w="2262"/>
        <w:gridCol w:w="3532"/>
        <w:gridCol w:w="1276"/>
        <w:gridCol w:w="1276"/>
      </w:tblGrid>
      <w:tr w:rsidR="0076045B" w14:paraId="34734371" w14:textId="77777777" w:rsidTr="000C4F47">
        <w:tc>
          <w:tcPr>
            <w:tcW w:w="443" w:type="dxa"/>
          </w:tcPr>
          <w:p w14:paraId="5EAF225B" w14:textId="77777777" w:rsidR="0076045B" w:rsidRPr="000C4F47" w:rsidRDefault="0076045B" w:rsidP="009A17EE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794" w:type="dxa"/>
            <w:gridSpan w:val="2"/>
          </w:tcPr>
          <w:p w14:paraId="7FC5F085" w14:textId="77777777" w:rsidR="0076045B" w:rsidRPr="000C4F47" w:rsidRDefault="0076045B" w:rsidP="009A17EE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指標</w:t>
            </w:r>
          </w:p>
        </w:tc>
        <w:tc>
          <w:tcPr>
            <w:tcW w:w="1276" w:type="dxa"/>
          </w:tcPr>
          <w:p w14:paraId="67A91AFF" w14:textId="1B6D2B9C" w:rsidR="0076045B" w:rsidRPr="000C4F47" w:rsidRDefault="0076045B" w:rsidP="009A17EE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D8C11" w14:textId="00D84890" w:rsidR="0076045B" w:rsidRPr="000C4F47" w:rsidRDefault="0076045B" w:rsidP="009A17EE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416AD" w14:paraId="0F55FDA6" w14:textId="77777777" w:rsidTr="000C4F47">
        <w:tc>
          <w:tcPr>
            <w:tcW w:w="443" w:type="dxa"/>
            <w:vMerge w:val="restart"/>
          </w:tcPr>
          <w:p w14:paraId="44EF02AB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１</w:t>
            </w:r>
          </w:p>
        </w:tc>
        <w:tc>
          <w:tcPr>
            <w:tcW w:w="2262" w:type="dxa"/>
            <w:vMerge w:val="restart"/>
          </w:tcPr>
          <w:p w14:paraId="204631F0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資産の構成比</w:t>
            </w:r>
          </w:p>
        </w:tc>
        <w:tc>
          <w:tcPr>
            <w:tcW w:w="3532" w:type="dxa"/>
          </w:tcPr>
          <w:p w14:paraId="3FF69988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事業用資産</w:t>
            </w:r>
          </w:p>
        </w:tc>
        <w:tc>
          <w:tcPr>
            <w:tcW w:w="1276" w:type="dxa"/>
          </w:tcPr>
          <w:p w14:paraId="726CCBF9" w14:textId="2C0739DD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  <w:tc>
          <w:tcPr>
            <w:tcW w:w="1276" w:type="dxa"/>
          </w:tcPr>
          <w:p w14:paraId="52D9F9EE" w14:textId="288FB537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</w:tr>
      <w:tr w:rsidR="00E416AD" w14:paraId="4CC7C9ED" w14:textId="77777777" w:rsidTr="000C4F47">
        <w:tc>
          <w:tcPr>
            <w:tcW w:w="443" w:type="dxa"/>
            <w:vMerge/>
          </w:tcPr>
          <w:p w14:paraId="70F08924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14:paraId="56CA20FD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3606DF1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インフラ資産</w:t>
            </w:r>
          </w:p>
        </w:tc>
        <w:tc>
          <w:tcPr>
            <w:tcW w:w="1276" w:type="dxa"/>
          </w:tcPr>
          <w:p w14:paraId="45667CD5" w14:textId="431CE690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  <w:tc>
          <w:tcPr>
            <w:tcW w:w="1276" w:type="dxa"/>
          </w:tcPr>
          <w:p w14:paraId="07CFDFC2" w14:textId="0B7CF297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</w:tr>
      <w:tr w:rsidR="00E416AD" w14:paraId="156DAA29" w14:textId="77777777" w:rsidTr="000C4F47">
        <w:tc>
          <w:tcPr>
            <w:tcW w:w="443" w:type="dxa"/>
            <w:vMerge/>
          </w:tcPr>
          <w:p w14:paraId="279A68A2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14:paraId="69ACD907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70EDB01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基金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FF479B2" w14:textId="05D73679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  <w:tc>
          <w:tcPr>
            <w:tcW w:w="1276" w:type="dxa"/>
          </w:tcPr>
          <w:p w14:paraId="60ED94AD" w14:textId="0958BB77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</w:tr>
      <w:tr w:rsidR="00E416AD" w14:paraId="61045EA5" w14:textId="77777777" w:rsidTr="000C4F47">
        <w:tc>
          <w:tcPr>
            <w:tcW w:w="443" w:type="dxa"/>
          </w:tcPr>
          <w:p w14:paraId="2B259D4B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２</w:t>
            </w:r>
          </w:p>
        </w:tc>
        <w:tc>
          <w:tcPr>
            <w:tcW w:w="5794" w:type="dxa"/>
            <w:gridSpan w:val="2"/>
          </w:tcPr>
          <w:p w14:paraId="5D101B23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資産に対する負債の比率</w:t>
            </w:r>
          </w:p>
        </w:tc>
        <w:tc>
          <w:tcPr>
            <w:tcW w:w="1276" w:type="dxa"/>
          </w:tcPr>
          <w:p w14:paraId="4DEE0633" w14:textId="65EE664B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  <w:tc>
          <w:tcPr>
            <w:tcW w:w="1276" w:type="dxa"/>
          </w:tcPr>
          <w:p w14:paraId="3F70AF5D" w14:textId="1117C98C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</w:tr>
      <w:tr w:rsidR="00E416AD" w14:paraId="19F4439B" w14:textId="77777777" w:rsidTr="000C4F47">
        <w:tc>
          <w:tcPr>
            <w:tcW w:w="443" w:type="dxa"/>
          </w:tcPr>
          <w:p w14:paraId="7FAFD44D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３</w:t>
            </w:r>
          </w:p>
        </w:tc>
        <w:tc>
          <w:tcPr>
            <w:tcW w:w="5794" w:type="dxa"/>
            <w:gridSpan w:val="2"/>
          </w:tcPr>
          <w:p w14:paraId="1770918D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有形固定資産に対する負債（臨時財政対策債を控除）の比率</w:t>
            </w:r>
          </w:p>
        </w:tc>
        <w:tc>
          <w:tcPr>
            <w:tcW w:w="1276" w:type="dxa"/>
          </w:tcPr>
          <w:p w14:paraId="548C8033" w14:textId="34689D44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  <w:tc>
          <w:tcPr>
            <w:tcW w:w="1276" w:type="dxa"/>
          </w:tcPr>
          <w:p w14:paraId="2D1F044A" w14:textId="615E307C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</w:tr>
      <w:tr w:rsidR="00E416AD" w14:paraId="4CC3A2A1" w14:textId="77777777" w:rsidTr="000C4F47">
        <w:tc>
          <w:tcPr>
            <w:tcW w:w="443" w:type="dxa"/>
          </w:tcPr>
          <w:p w14:paraId="4AD2580A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４</w:t>
            </w:r>
          </w:p>
        </w:tc>
        <w:tc>
          <w:tcPr>
            <w:tcW w:w="5794" w:type="dxa"/>
            <w:gridSpan w:val="2"/>
          </w:tcPr>
          <w:p w14:paraId="02886375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地方債残高に対する支払利息の比率</w:t>
            </w:r>
          </w:p>
        </w:tc>
        <w:tc>
          <w:tcPr>
            <w:tcW w:w="1276" w:type="dxa"/>
          </w:tcPr>
          <w:p w14:paraId="455C4197" w14:textId="4479E85B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  <w:tc>
          <w:tcPr>
            <w:tcW w:w="1276" w:type="dxa"/>
          </w:tcPr>
          <w:p w14:paraId="7F4D1FA3" w14:textId="27441AF1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</w:tr>
      <w:tr w:rsidR="00E416AD" w14:paraId="34EF9CA6" w14:textId="77777777" w:rsidTr="000C4F47">
        <w:tc>
          <w:tcPr>
            <w:tcW w:w="443" w:type="dxa"/>
          </w:tcPr>
          <w:p w14:paraId="0842E26B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５</w:t>
            </w:r>
          </w:p>
        </w:tc>
        <w:tc>
          <w:tcPr>
            <w:tcW w:w="5794" w:type="dxa"/>
            <w:gridSpan w:val="2"/>
          </w:tcPr>
          <w:p w14:paraId="08F4D3E1" w14:textId="5AAAB7AE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費用に対する収</w:t>
            </w:r>
            <w:r w:rsidR="00A228D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税収等を含む・資本的補助金除く</w:t>
            </w:r>
            <w:r w:rsidR="00A228D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の比率</w:t>
            </w:r>
          </w:p>
        </w:tc>
        <w:tc>
          <w:tcPr>
            <w:tcW w:w="1276" w:type="dxa"/>
          </w:tcPr>
          <w:p w14:paraId="33710A46" w14:textId="03AA62D5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  <w:tc>
          <w:tcPr>
            <w:tcW w:w="1276" w:type="dxa"/>
          </w:tcPr>
          <w:p w14:paraId="12A3E75D" w14:textId="1610B3AB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％</w:t>
            </w:r>
          </w:p>
        </w:tc>
      </w:tr>
      <w:tr w:rsidR="00E416AD" w14:paraId="4CD80B11" w14:textId="77777777" w:rsidTr="000C4F47">
        <w:tc>
          <w:tcPr>
            <w:tcW w:w="443" w:type="dxa"/>
            <w:vMerge w:val="restart"/>
          </w:tcPr>
          <w:p w14:paraId="6759592E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６</w:t>
            </w:r>
          </w:p>
        </w:tc>
        <w:tc>
          <w:tcPr>
            <w:tcW w:w="5794" w:type="dxa"/>
            <w:gridSpan w:val="2"/>
          </w:tcPr>
          <w:p w14:paraId="69BF217C" w14:textId="72C0E3C9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人口当たりの収入</w:t>
            </w:r>
            <w:r w:rsidR="000C4F47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税収等を含む</w:t>
            </w:r>
            <w:r w:rsidR="000C4F47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（円）</w:t>
            </w:r>
          </w:p>
        </w:tc>
        <w:tc>
          <w:tcPr>
            <w:tcW w:w="1276" w:type="dxa"/>
          </w:tcPr>
          <w:p w14:paraId="647481D7" w14:textId="58E6A0F4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14:paraId="64A5EF3E" w14:textId="2FD38964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円</w:t>
            </w:r>
          </w:p>
        </w:tc>
      </w:tr>
      <w:tr w:rsidR="00E416AD" w14:paraId="3A38FE7F" w14:textId="77777777" w:rsidTr="000C4F47">
        <w:tc>
          <w:tcPr>
            <w:tcW w:w="443" w:type="dxa"/>
            <w:vMerge/>
          </w:tcPr>
          <w:p w14:paraId="172D7A72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5794" w:type="dxa"/>
            <w:gridSpan w:val="2"/>
          </w:tcPr>
          <w:p w14:paraId="46BF3723" w14:textId="77777777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人口当たりの費用（円）</w:t>
            </w:r>
          </w:p>
        </w:tc>
        <w:tc>
          <w:tcPr>
            <w:tcW w:w="1276" w:type="dxa"/>
          </w:tcPr>
          <w:p w14:paraId="30B31DBF" w14:textId="785D739A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円</w:t>
            </w:r>
          </w:p>
        </w:tc>
        <w:tc>
          <w:tcPr>
            <w:tcW w:w="1276" w:type="dxa"/>
          </w:tcPr>
          <w:p w14:paraId="6288EEAB" w14:textId="6AA52B6D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円</w:t>
            </w:r>
          </w:p>
        </w:tc>
      </w:tr>
      <w:tr w:rsidR="00E416AD" w14:paraId="38B1D88E" w14:textId="77777777" w:rsidTr="000C4F47">
        <w:tc>
          <w:tcPr>
            <w:tcW w:w="443" w:type="dxa"/>
          </w:tcPr>
          <w:p w14:paraId="51C7866B" w14:textId="39798A35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7</w:t>
            </w:r>
          </w:p>
        </w:tc>
        <w:tc>
          <w:tcPr>
            <w:tcW w:w="5794" w:type="dxa"/>
            <w:gridSpan w:val="2"/>
          </w:tcPr>
          <w:p w14:paraId="6E7C943B" w14:textId="700C85FF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地方債対収入比率（地方債残高</w:t>
            </w:r>
            <w:r w:rsidR="000C4F47">
              <w:rPr>
                <w:rFonts w:ascii="Century" w:eastAsia="ＭＳ 明朝" w:hAnsi="Century" w:hint="eastAsia"/>
                <w:sz w:val="20"/>
                <w:szCs w:val="20"/>
              </w:rPr>
              <w:t>÷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行政収入）</w:t>
            </w:r>
          </w:p>
        </w:tc>
        <w:tc>
          <w:tcPr>
            <w:tcW w:w="1276" w:type="dxa"/>
          </w:tcPr>
          <w:p w14:paraId="3C4F81B6" w14:textId="3C356B38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14:paraId="512FFAB5" w14:textId="054D0BA4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年</w:t>
            </w:r>
          </w:p>
        </w:tc>
      </w:tr>
      <w:tr w:rsidR="00E416AD" w14:paraId="51E45309" w14:textId="77777777" w:rsidTr="000C4F47">
        <w:tc>
          <w:tcPr>
            <w:tcW w:w="443" w:type="dxa"/>
          </w:tcPr>
          <w:p w14:paraId="19CDA185" w14:textId="10018F46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8</w:t>
            </w:r>
          </w:p>
        </w:tc>
        <w:tc>
          <w:tcPr>
            <w:tcW w:w="5794" w:type="dxa"/>
            <w:gridSpan w:val="2"/>
          </w:tcPr>
          <w:p w14:paraId="00BA2E4E" w14:textId="762126F6" w:rsidR="00E416AD" w:rsidRPr="000C4F47" w:rsidRDefault="00E416AD" w:rsidP="00E416A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債務償還年数（地方債残高</w:t>
            </w:r>
            <w:r w:rsidR="000C4F47">
              <w:rPr>
                <w:rFonts w:ascii="Century" w:eastAsia="ＭＳ 明朝" w:hAnsi="Century" w:hint="eastAsia"/>
                <w:sz w:val="20"/>
                <w:szCs w:val="20"/>
              </w:rPr>
              <w:t>÷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業務活動収支）</w:t>
            </w:r>
          </w:p>
        </w:tc>
        <w:tc>
          <w:tcPr>
            <w:tcW w:w="1276" w:type="dxa"/>
          </w:tcPr>
          <w:p w14:paraId="018F28A7" w14:textId="182647F4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14:paraId="6C1738A0" w14:textId="77C43F62" w:rsidR="00E416AD" w:rsidRPr="000C4F47" w:rsidRDefault="00E416AD" w:rsidP="00E416AD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年</w:t>
            </w:r>
          </w:p>
        </w:tc>
      </w:tr>
    </w:tbl>
    <w:p w14:paraId="57B91A6D" w14:textId="3EC08445" w:rsidR="0076045B" w:rsidRDefault="0076045B" w:rsidP="0076045B"/>
    <w:p w14:paraId="77732294" w14:textId="77777777" w:rsidR="000C4F47" w:rsidRPr="0076045B" w:rsidRDefault="000C4F47" w:rsidP="0076045B"/>
    <w:p w14:paraId="7337A9AD" w14:textId="77777777" w:rsidR="0076045B" w:rsidRDefault="0076045B" w:rsidP="00754439">
      <w:pPr>
        <w:widowControl/>
        <w:jc w:val="left"/>
        <w:rPr>
          <w:rFonts w:ascii="ＭＳ Ｐ明朝" w:eastAsia="ＭＳ Ｐ明朝" w:hAnsi="ＭＳ Ｐ明朝"/>
          <w:b/>
          <w:bCs/>
          <w:sz w:val="22"/>
        </w:rPr>
      </w:pPr>
      <w:bookmarkStart w:id="1" w:name="_Hlk147607545"/>
      <w:bookmarkEnd w:id="0"/>
      <w:r>
        <w:rPr>
          <w:rFonts w:ascii="ＭＳ Ｐ明朝" w:eastAsia="ＭＳ Ｐ明朝" w:hAnsi="ＭＳ Ｐ明朝" w:hint="eastAsia"/>
          <w:b/>
          <w:bCs/>
          <w:sz w:val="22"/>
        </w:rPr>
        <w:t>分析の視点とコメント</w:t>
      </w:r>
    </w:p>
    <w:bookmarkEnd w:id="1"/>
    <w:p w14:paraId="15C80816" w14:textId="77777777" w:rsidR="00CC0AF2" w:rsidRPr="00CC0AF2" w:rsidRDefault="00CC0AF2" w:rsidP="00754439">
      <w:pPr>
        <w:widowControl/>
        <w:jc w:val="left"/>
        <w:rPr>
          <w:rFonts w:ascii="ＭＳ Ｐ明朝" w:eastAsia="ＭＳ Ｐ明朝" w:hAnsi="ＭＳ Ｐ明朝"/>
          <w:b/>
          <w:bCs/>
          <w:sz w:val="22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754439" w:rsidRPr="0041050E" w14:paraId="7D75F72C" w14:textId="77777777" w:rsidTr="00DD04CA">
        <w:tc>
          <w:tcPr>
            <w:tcW w:w="8505" w:type="dxa"/>
          </w:tcPr>
          <w:p w14:paraId="35EAF81A" w14:textId="4769ADE0" w:rsidR="00754439" w:rsidRPr="000C4F47" w:rsidRDefault="000C4F47" w:rsidP="000C4F47">
            <w:pPr>
              <w:widowControl/>
              <w:ind w:left="300" w:hangingChars="150" w:hanging="30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bookmarkStart w:id="2" w:name="_Hlk147607124"/>
            <w:r w:rsidRPr="000C4F47">
              <w:rPr>
                <w:rFonts w:ascii="Century" w:eastAsia="ＭＳ 明朝" w:hAnsi="Century"/>
                <w:sz w:val="20"/>
                <w:szCs w:val="20"/>
              </w:rPr>
              <w:t>1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．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自治体の概要（人口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位置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財政規模：行政収入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総資産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地方債など）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。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比較自治体の概要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。</w:t>
            </w:r>
          </w:p>
          <w:p w14:paraId="43C287B3" w14:textId="77777777" w:rsidR="00E416AD" w:rsidRPr="000C4F47" w:rsidRDefault="00E416AD" w:rsidP="00A43B1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14:paraId="5E0E6454" w14:textId="688505DB" w:rsidR="00A43B1B" w:rsidRPr="000C4F47" w:rsidRDefault="005D7BD4" w:rsidP="000C4F47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ストック状況。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資産の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金額・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構成比</w:t>
            </w:r>
            <w:r w:rsidR="000C4F47"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負債の金額・構成比</w:t>
            </w:r>
            <w:r w:rsidR="000C4F47"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資産負債比率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。</w:t>
            </w:r>
          </w:p>
          <w:p w14:paraId="64C6257E" w14:textId="77777777" w:rsidR="00E416AD" w:rsidRPr="000C4F47" w:rsidRDefault="00E416AD" w:rsidP="00A43B1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14:paraId="4CE326FC" w14:textId="77472FB9" w:rsidR="00C45B28" w:rsidRPr="000C4F47" w:rsidRDefault="000C4F47" w:rsidP="000C4F47">
            <w:pPr>
              <w:widowControl/>
              <w:ind w:left="300" w:hangingChars="150" w:hanging="30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3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．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フローの状況。収入の特徴（地方税・地方交付税の金額・構成比）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費用の特徴（社会保障関連費：補助費・移転費用の金額・構成比）</w:t>
            </w:r>
          </w:p>
          <w:p w14:paraId="6D3BCF3A" w14:textId="77777777" w:rsidR="008F717F" w:rsidRPr="000C4F47" w:rsidRDefault="008F717F" w:rsidP="006914B3">
            <w:pPr>
              <w:rPr>
                <w:rFonts w:ascii="Century" w:eastAsia="ＭＳ 明朝" w:hAnsi="Century"/>
                <w:sz w:val="20"/>
                <w:szCs w:val="20"/>
              </w:rPr>
            </w:pPr>
          </w:p>
          <w:p w14:paraId="2A89D2D1" w14:textId="41743B35" w:rsidR="005D7BD4" w:rsidRPr="000C4F47" w:rsidRDefault="000C4F47" w:rsidP="000C4F47">
            <w:pPr>
              <w:widowControl/>
              <w:ind w:left="300" w:hangingChars="150" w:hanging="30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4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．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公共投資の状況（投資内容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金額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投資の財源（国庫支出金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地方債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基金取崩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一般財源）</w:t>
            </w:r>
          </w:p>
          <w:p w14:paraId="40524AB3" w14:textId="77777777" w:rsidR="000C4F47" w:rsidRDefault="000C4F47" w:rsidP="000C4F47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14:paraId="186A7B59" w14:textId="30089456" w:rsidR="00A43B1B" w:rsidRPr="000C4F47" w:rsidRDefault="000C4F47" w:rsidP="000C4F47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5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．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人口当たりの収入・費用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本年度差額の黒字（赤字）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A43B1B" w:rsidRPr="000C4F47">
              <w:rPr>
                <w:rFonts w:ascii="Century" w:eastAsia="ＭＳ 明朝" w:hAnsi="Century"/>
                <w:sz w:val="20"/>
                <w:szCs w:val="20"/>
              </w:rPr>
              <w:t>業務活動収支差額の黒字（赤字）</w:t>
            </w:r>
          </w:p>
          <w:p w14:paraId="7A2B0BAD" w14:textId="77777777" w:rsidR="0025144D" w:rsidRPr="000C4F47" w:rsidRDefault="0025144D" w:rsidP="00721F64">
            <w:pPr>
              <w:rPr>
                <w:rFonts w:ascii="Century" w:eastAsia="ＭＳ 明朝" w:hAnsi="Century"/>
                <w:sz w:val="20"/>
                <w:szCs w:val="20"/>
              </w:rPr>
            </w:pPr>
          </w:p>
          <w:p w14:paraId="606BF411" w14:textId="7BACB4E7" w:rsidR="00721F64" w:rsidRPr="000C4F47" w:rsidRDefault="00721F64" w:rsidP="000C4F47">
            <w:pPr>
              <w:pStyle w:val="a6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0C4F47">
              <w:rPr>
                <w:rFonts w:ascii="Century" w:eastAsia="ＭＳ 明朝" w:hAnsi="Century"/>
                <w:sz w:val="20"/>
                <w:szCs w:val="20"/>
              </w:rPr>
              <w:t>地方債の残高</w:t>
            </w:r>
            <w:r w:rsidR="000C4F47"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償還能力。その他気になったことなど</w:t>
            </w:r>
          </w:p>
          <w:p w14:paraId="505BE533" w14:textId="101D026A" w:rsidR="00C45B28" w:rsidRPr="000C4F47" w:rsidRDefault="00C45B28" w:rsidP="00155967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  <w:p w14:paraId="7074AEC4" w14:textId="068A409B" w:rsidR="00754439" w:rsidRPr="000C4F47" w:rsidRDefault="000C4F47" w:rsidP="000C4F47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7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．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財政の健全性</w:t>
            </w:r>
            <w:r w:rsidRPr="000C4F47">
              <w:rPr>
                <w:rFonts w:ascii="Century" w:eastAsia="ＭＳ 明朝" w:hAnsi="Century"/>
                <w:sz w:val="20"/>
                <w:szCs w:val="20"/>
              </w:rPr>
              <w:t>，</w:t>
            </w:r>
            <w:r w:rsidR="005D7BD4" w:rsidRPr="000C4F47">
              <w:rPr>
                <w:rFonts w:ascii="Century" w:eastAsia="ＭＳ 明朝" w:hAnsi="Century"/>
                <w:sz w:val="20"/>
                <w:szCs w:val="20"/>
              </w:rPr>
              <w:t>持続可能性についてコメント</w:t>
            </w:r>
          </w:p>
          <w:p w14:paraId="746C6545" w14:textId="77777777" w:rsidR="00E416AD" w:rsidRPr="0041050E" w:rsidRDefault="00E416AD" w:rsidP="00E416A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2"/>
    </w:tbl>
    <w:p w14:paraId="3198524A" w14:textId="1FC42C54" w:rsidR="0044611C" w:rsidRPr="00DD04CA" w:rsidRDefault="0044611C">
      <w:pPr>
        <w:rPr>
          <w:rFonts w:ascii="ＭＳ Ｐ明朝" w:eastAsia="ＭＳ Ｐ明朝" w:hAnsi="ＭＳ Ｐ明朝"/>
          <w:szCs w:val="21"/>
        </w:rPr>
      </w:pPr>
    </w:p>
    <w:sectPr w:rsidR="0044611C" w:rsidRPr="00DD04C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E8D0" w14:textId="77777777" w:rsidR="00234AF2" w:rsidRDefault="00234AF2" w:rsidP="00C45B28">
      <w:r>
        <w:separator/>
      </w:r>
    </w:p>
  </w:endnote>
  <w:endnote w:type="continuationSeparator" w:id="0">
    <w:p w14:paraId="0C52B121" w14:textId="77777777" w:rsidR="00234AF2" w:rsidRDefault="00234AF2" w:rsidP="00C4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131776"/>
      <w:docPartObj>
        <w:docPartGallery w:val="Page Numbers (Bottom of Page)"/>
        <w:docPartUnique/>
      </w:docPartObj>
    </w:sdtPr>
    <w:sdtEndPr/>
    <w:sdtContent>
      <w:p w14:paraId="69BA8F6B" w14:textId="77777777" w:rsidR="00C45B28" w:rsidRDefault="00C45B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1CE333" w14:textId="77777777" w:rsidR="00C45B28" w:rsidRDefault="00C45B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832A" w14:textId="77777777" w:rsidR="00234AF2" w:rsidRDefault="00234AF2" w:rsidP="00C45B28">
      <w:r>
        <w:separator/>
      </w:r>
    </w:p>
  </w:footnote>
  <w:footnote w:type="continuationSeparator" w:id="0">
    <w:p w14:paraId="1AC37732" w14:textId="77777777" w:rsidR="00234AF2" w:rsidRDefault="00234AF2" w:rsidP="00C45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DFB"/>
    <w:multiLevelType w:val="hybridMultilevel"/>
    <w:tmpl w:val="6B98405C"/>
    <w:lvl w:ilvl="0" w:tplc="EBFA761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4C23F6"/>
    <w:multiLevelType w:val="hybridMultilevel"/>
    <w:tmpl w:val="84764BE0"/>
    <w:lvl w:ilvl="0" w:tplc="B8E8192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177A6E"/>
    <w:multiLevelType w:val="hybridMultilevel"/>
    <w:tmpl w:val="F7A0779E"/>
    <w:lvl w:ilvl="0" w:tplc="81C874CA">
      <w:start w:val="1"/>
      <w:numFmt w:val="decimalFullWidth"/>
      <w:lvlText w:val="%1．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C7CD0"/>
    <w:multiLevelType w:val="hybridMultilevel"/>
    <w:tmpl w:val="8D00B212"/>
    <w:lvl w:ilvl="0" w:tplc="8AF2D1D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C403A8"/>
    <w:multiLevelType w:val="hybridMultilevel"/>
    <w:tmpl w:val="E0FCD8A8"/>
    <w:lvl w:ilvl="0" w:tplc="834ED2AE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050763">
    <w:abstractNumId w:val="2"/>
  </w:num>
  <w:num w:numId="2" w16cid:durableId="1929850207">
    <w:abstractNumId w:val="3"/>
  </w:num>
  <w:num w:numId="3" w16cid:durableId="2068457365">
    <w:abstractNumId w:val="4"/>
  </w:num>
  <w:num w:numId="4" w16cid:durableId="296107017">
    <w:abstractNumId w:val="0"/>
  </w:num>
  <w:num w:numId="5" w16cid:durableId="154521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1C"/>
    <w:rsid w:val="00000E17"/>
    <w:rsid w:val="00071456"/>
    <w:rsid w:val="00085EFE"/>
    <w:rsid w:val="00092C06"/>
    <w:rsid w:val="000C4F47"/>
    <w:rsid w:val="0012538C"/>
    <w:rsid w:val="00132F5B"/>
    <w:rsid w:val="0022406F"/>
    <w:rsid w:val="00234AF2"/>
    <w:rsid w:val="0025144D"/>
    <w:rsid w:val="0025620F"/>
    <w:rsid w:val="002828AB"/>
    <w:rsid w:val="002E0B4B"/>
    <w:rsid w:val="00357712"/>
    <w:rsid w:val="00365D9C"/>
    <w:rsid w:val="00372281"/>
    <w:rsid w:val="0037534D"/>
    <w:rsid w:val="00382344"/>
    <w:rsid w:val="0041050E"/>
    <w:rsid w:val="0044611C"/>
    <w:rsid w:val="004702F2"/>
    <w:rsid w:val="004B6F93"/>
    <w:rsid w:val="004F601C"/>
    <w:rsid w:val="00510822"/>
    <w:rsid w:val="00583CC8"/>
    <w:rsid w:val="00585F37"/>
    <w:rsid w:val="005C3D43"/>
    <w:rsid w:val="005D7BD4"/>
    <w:rsid w:val="005F3EA2"/>
    <w:rsid w:val="00627890"/>
    <w:rsid w:val="006914B3"/>
    <w:rsid w:val="00694C9E"/>
    <w:rsid w:val="006C3073"/>
    <w:rsid w:val="00721F64"/>
    <w:rsid w:val="00731B45"/>
    <w:rsid w:val="00754439"/>
    <w:rsid w:val="0076045B"/>
    <w:rsid w:val="0086611E"/>
    <w:rsid w:val="008B7F35"/>
    <w:rsid w:val="008C5A4B"/>
    <w:rsid w:val="008F717F"/>
    <w:rsid w:val="009104CE"/>
    <w:rsid w:val="00946E0C"/>
    <w:rsid w:val="00953BD6"/>
    <w:rsid w:val="00960BFF"/>
    <w:rsid w:val="00984D63"/>
    <w:rsid w:val="00992FD7"/>
    <w:rsid w:val="009A6388"/>
    <w:rsid w:val="00A0225C"/>
    <w:rsid w:val="00A04694"/>
    <w:rsid w:val="00A228D6"/>
    <w:rsid w:val="00A43B1B"/>
    <w:rsid w:val="00A61D36"/>
    <w:rsid w:val="00B83D86"/>
    <w:rsid w:val="00BD144C"/>
    <w:rsid w:val="00C23A6C"/>
    <w:rsid w:val="00C26E5A"/>
    <w:rsid w:val="00C318F2"/>
    <w:rsid w:val="00C456C2"/>
    <w:rsid w:val="00C45B28"/>
    <w:rsid w:val="00C47B80"/>
    <w:rsid w:val="00C56190"/>
    <w:rsid w:val="00C80702"/>
    <w:rsid w:val="00C8533E"/>
    <w:rsid w:val="00CC0AF2"/>
    <w:rsid w:val="00D749C4"/>
    <w:rsid w:val="00DC05F4"/>
    <w:rsid w:val="00DC1FD3"/>
    <w:rsid w:val="00DC3B28"/>
    <w:rsid w:val="00DD04CA"/>
    <w:rsid w:val="00E33DC3"/>
    <w:rsid w:val="00E416AD"/>
    <w:rsid w:val="00ED0367"/>
    <w:rsid w:val="00F1753B"/>
    <w:rsid w:val="00FC1FD6"/>
    <w:rsid w:val="00FE3E01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270B4"/>
  <w15:chartTrackingRefBased/>
  <w15:docId w15:val="{E2AC5651-68E0-499C-907E-5F26CA16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link w:val="a5"/>
    <w:qFormat/>
    <w:rsid w:val="00754439"/>
    <w:pPr>
      <w:spacing w:before="120" w:after="240"/>
    </w:pPr>
    <w:rPr>
      <w:rFonts w:ascii="Century" w:eastAsia="ＭＳ 明朝" w:hAnsi="Century" w:cs="Century"/>
      <w:b/>
      <w:bCs/>
      <w:szCs w:val="21"/>
    </w:rPr>
  </w:style>
  <w:style w:type="character" w:customStyle="1" w:styleId="a5">
    <w:name w:val="図表番号 (文字)"/>
    <w:basedOn w:val="a0"/>
    <w:link w:val="a4"/>
    <w:locked/>
    <w:rsid w:val="00754439"/>
    <w:rPr>
      <w:rFonts w:ascii="Century" w:eastAsia="ＭＳ 明朝" w:hAnsi="Century" w:cs="Century"/>
      <w:b/>
      <w:bCs/>
      <w:szCs w:val="21"/>
    </w:rPr>
  </w:style>
  <w:style w:type="paragraph" w:styleId="a6">
    <w:name w:val="List Paragraph"/>
    <w:basedOn w:val="a"/>
    <w:uiPriority w:val="34"/>
    <w:qFormat/>
    <w:rsid w:val="00A43B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5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5B28"/>
  </w:style>
  <w:style w:type="paragraph" w:styleId="a9">
    <w:name w:val="footer"/>
    <w:basedOn w:val="a"/>
    <w:link w:val="aa"/>
    <w:uiPriority w:val="99"/>
    <w:unhideWhenUsed/>
    <w:rsid w:val="00C45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鵜川 正樹</dc:creator>
  <cp:keywords/>
  <dc:description/>
  <cp:lastModifiedBy>新世社谷口</cp:lastModifiedBy>
  <cp:revision>8</cp:revision>
  <cp:lastPrinted>2024-02-15T00:24:00Z</cp:lastPrinted>
  <dcterms:created xsi:type="dcterms:W3CDTF">2024-01-21T14:18:00Z</dcterms:created>
  <dcterms:modified xsi:type="dcterms:W3CDTF">2024-02-15T00:40:00Z</dcterms:modified>
</cp:coreProperties>
</file>